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BB" w:rsidRPr="00BC583A" w:rsidRDefault="003D55BB" w:rsidP="00421B0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BC583A">
        <w:rPr>
          <w:rFonts w:ascii="Arial" w:hAnsi="Arial" w:cs="Arial"/>
          <w:b/>
          <w:bCs/>
          <w:sz w:val="22"/>
          <w:szCs w:val="22"/>
        </w:rPr>
        <w:t>ANEXO I</w:t>
      </w:r>
    </w:p>
    <w:p w:rsidR="003D55BB" w:rsidRPr="00BC583A" w:rsidRDefault="003D55BB" w:rsidP="00BC583A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C583A">
        <w:rPr>
          <w:rFonts w:ascii="Arial" w:hAnsi="Arial" w:cs="Arial"/>
          <w:b/>
          <w:bCs/>
          <w:sz w:val="22"/>
          <w:szCs w:val="22"/>
        </w:rPr>
        <w:t>Plan de transferencia de conocimiento y valorización de resultados del centro destinatario para los dos próximos años</w:t>
      </w:r>
    </w:p>
    <w:p w:rsidR="00213430" w:rsidRPr="00BC583A" w:rsidRDefault="00EF52EA" w:rsidP="00BC583A">
      <w:pPr>
        <w:spacing w:before="120" w:after="480"/>
        <w:jc w:val="both"/>
        <w:rPr>
          <w:rFonts w:ascii="Arial" w:hAnsi="Arial" w:cs="Arial"/>
          <w:bCs/>
          <w:i/>
          <w:sz w:val="22"/>
          <w:szCs w:val="22"/>
        </w:rPr>
      </w:pPr>
      <w:r w:rsidRPr="00BC583A">
        <w:rPr>
          <w:rFonts w:ascii="Arial" w:hAnsi="Arial" w:cs="Arial"/>
          <w:bCs/>
          <w:i/>
          <w:sz w:val="22"/>
          <w:szCs w:val="22"/>
        </w:rPr>
        <w:t>Este document</w:t>
      </w:r>
      <w:r w:rsidR="00956520" w:rsidRPr="00BC583A">
        <w:rPr>
          <w:rFonts w:ascii="Arial" w:hAnsi="Arial" w:cs="Arial"/>
          <w:bCs/>
          <w:i/>
          <w:sz w:val="22"/>
          <w:szCs w:val="22"/>
        </w:rPr>
        <w:t>o</w:t>
      </w:r>
      <w:r w:rsidRPr="00BC583A">
        <w:rPr>
          <w:rFonts w:ascii="Arial" w:hAnsi="Arial" w:cs="Arial"/>
          <w:bCs/>
          <w:i/>
          <w:sz w:val="22"/>
          <w:szCs w:val="22"/>
        </w:rPr>
        <w:t xml:space="preserve"> s</w:t>
      </w:r>
      <w:r w:rsidR="00213430" w:rsidRPr="00BC583A">
        <w:rPr>
          <w:rFonts w:ascii="Arial" w:hAnsi="Arial" w:cs="Arial"/>
          <w:bCs/>
          <w:i/>
          <w:sz w:val="22"/>
          <w:szCs w:val="22"/>
        </w:rPr>
        <w:t>e debe cumplimentar en letra Arial, tamaño 11 puntos y espaciado sencillo.</w:t>
      </w:r>
      <w:r w:rsidRPr="00BC583A">
        <w:rPr>
          <w:rFonts w:ascii="Arial" w:hAnsi="Arial" w:cs="Arial"/>
          <w:bCs/>
          <w:i/>
          <w:sz w:val="22"/>
          <w:szCs w:val="22"/>
        </w:rPr>
        <w:t xml:space="preserve"> Una vez cumplimentado,</w:t>
      </w:r>
      <w:r w:rsidR="00213430" w:rsidRPr="00BC583A">
        <w:rPr>
          <w:rFonts w:ascii="Arial" w:hAnsi="Arial" w:cs="Arial"/>
          <w:bCs/>
          <w:i/>
          <w:sz w:val="22"/>
          <w:szCs w:val="22"/>
        </w:rPr>
        <w:t xml:space="preserve"> deberá </w:t>
      </w:r>
      <w:r w:rsidRPr="00BC583A">
        <w:rPr>
          <w:rFonts w:ascii="Arial" w:hAnsi="Arial" w:cs="Arial"/>
          <w:bCs/>
          <w:i/>
          <w:sz w:val="22"/>
          <w:szCs w:val="22"/>
        </w:rPr>
        <w:t xml:space="preserve">convertirse a PDF y </w:t>
      </w:r>
      <w:r w:rsidR="00213430" w:rsidRPr="00BC583A">
        <w:rPr>
          <w:rFonts w:ascii="Arial" w:hAnsi="Arial" w:cs="Arial"/>
          <w:bCs/>
          <w:i/>
          <w:sz w:val="22"/>
          <w:szCs w:val="22"/>
        </w:rPr>
        <w:t>firmarse</w:t>
      </w:r>
      <w:r w:rsidRPr="00BC583A">
        <w:rPr>
          <w:rFonts w:ascii="Arial" w:hAnsi="Arial" w:cs="Arial"/>
          <w:bCs/>
          <w:i/>
          <w:sz w:val="22"/>
          <w:szCs w:val="22"/>
        </w:rPr>
        <w:t xml:space="preserve"> electrónicamente</w:t>
      </w:r>
      <w:r w:rsidR="00213430" w:rsidRPr="00BC583A">
        <w:rPr>
          <w:rFonts w:ascii="Arial" w:hAnsi="Arial" w:cs="Arial"/>
          <w:bCs/>
          <w:i/>
          <w:sz w:val="22"/>
          <w:szCs w:val="22"/>
        </w:rPr>
        <w:t xml:space="preserve"> por la persona </w:t>
      </w:r>
      <w:r w:rsidR="00B45E71" w:rsidRPr="00BC583A">
        <w:rPr>
          <w:rFonts w:ascii="Arial" w:hAnsi="Arial" w:cs="Arial"/>
          <w:bCs/>
          <w:i/>
          <w:sz w:val="22"/>
          <w:szCs w:val="22"/>
        </w:rPr>
        <w:t>responsable</w:t>
      </w:r>
      <w:r w:rsidR="00213430" w:rsidRPr="00BC583A">
        <w:rPr>
          <w:rFonts w:ascii="Arial" w:hAnsi="Arial" w:cs="Arial"/>
          <w:bCs/>
          <w:i/>
          <w:sz w:val="22"/>
          <w:szCs w:val="22"/>
        </w:rPr>
        <w:t xml:space="preserve"> del centro destinatario</w:t>
      </w:r>
      <w:r w:rsidRPr="00BC583A">
        <w:rPr>
          <w:rFonts w:ascii="Arial" w:hAnsi="Arial" w:cs="Arial"/>
          <w:bCs/>
          <w:i/>
          <w:sz w:val="22"/>
          <w:szCs w:val="22"/>
        </w:rPr>
        <w:t>.</w:t>
      </w:r>
      <w:r w:rsidR="00956520" w:rsidRPr="00BC583A">
        <w:rPr>
          <w:rFonts w:ascii="Arial" w:hAnsi="Arial" w:cs="Arial"/>
          <w:bCs/>
          <w:i/>
          <w:sz w:val="22"/>
          <w:szCs w:val="22"/>
        </w:rPr>
        <w:t xml:space="preserve"> Deberá seguir la siguiente estructura:</w:t>
      </w:r>
    </w:p>
    <w:p w:rsidR="00421B0C" w:rsidRPr="00BC583A" w:rsidRDefault="00421B0C" w:rsidP="00BC583A">
      <w:pPr>
        <w:spacing w:before="120" w:after="240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 xml:space="preserve">Denominación del </w:t>
      </w:r>
      <w:r w:rsidR="00910429">
        <w:rPr>
          <w:rFonts w:ascii="Arial" w:hAnsi="Arial" w:cs="Arial"/>
          <w:bCs/>
          <w:sz w:val="22"/>
          <w:szCs w:val="22"/>
        </w:rPr>
        <w:t>c</w:t>
      </w:r>
      <w:r w:rsidRPr="00BC583A">
        <w:rPr>
          <w:rFonts w:ascii="Arial" w:hAnsi="Arial" w:cs="Arial"/>
          <w:bCs/>
          <w:sz w:val="22"/>
          <w:szCs w:val="22"/>
        </w:rPr>
        <w:t xml:space="preserve">entro </w:t>
      </w:r>
      <w:r w:rsidR="00910429">
        <w:rPr>
          <w:rFonts w:ascii="Arial" w:hAnsi="Arial" w:cs="Arial"/>
          <w:bCs/>
          <w:sz w:val="22"/>
          <w:szCs w:val="22"/>
        </w:rPr>
        <w:t>d</w:t>
      </w:r>
      <w:r w:rsidRPr="00BC583A">
        <w:rPr>
          <w:rFonts w:ascii="Arial" w:hAnsi="Arial" w:cs="Arial"/>
          <w:bCs/>
          <w:sz w:val="22"/>
          <w:szCs w:val="22"/>
        </w:rPr>
        <w:t>estinatario:</w:t>
      </w:r>
    </w:p>
    <w:p w:rsidR="00963F00" w:rsidRPr="00BC583A" w:rsidRDefault="00B80EB9" w:rsidP="00421B0C">
      <w:pPr>
        <w:numPr>
          <w:ilvl w:val="0"/>
          <w:numId w:val="2"/>
        </w:numPr>
        <w:spacing w:before="240" w:after="24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>Objetivos planteados</w:t>
      </w:r>
      <w:r w:rsidR="007B174C" w:rsidRPr="00BC583A">
        <w:rPr>
          <w:rFonts w:ascii="Arial" w:hAnsi="Arial" w:cs="Arial"/>
          <w:bCs/>
          <w:sz w:val="22"/>
          <w:szCs w:val="22"/>
        </w:rPr>
        <w:t>.</w:t>
      </w:r>
      <w:r w:rsidRPr="00BC583A">
        <w:rPr>
          <w:rFonts w:ascii="Arial" w:hAnsi="Arial" w:cs="Arial"/>
          <w:bCs/>
          <w:sz w:val="22"/>
          <w:szCs w:val="22"/>
        </w:rPr>
        <w:t xml:space="preserve"> (Máximo 1 página)</w:t>
      </w:r>
    </w:p>
    <w:p w:rsidR="000B04CE" w:rsidRPr="00BC583A" w:rsidRDefault="003D55BB" w:rsidP="00421B0C">
      <w:pPr>
        <w:numPr>
          <w:ilvl w:val="0"/>
          <w:numId w:val="2"/>
        </w:numPr>
        <w:spacing w:before="240" w:after="24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>Actuaciones previstas para la transferencia de conocimiento y valorización de los resultados en los dos años siguientes, especificando los desarrollos previstos y su proximidad al mercado (desglosadas para cada anualidad).</w:t>
      </w:r>
      <w:r w:rsidR="00B80EB9" w:rsidRPr="00BC583A">
        <w:rPr>
          <w:rFonts w:ascii="Arial" w:hAnsi="Arial" w:cs="Arial"/>
          <w:bCs/>
          <w:sz w:val="22"/>
          <w:szCs w:val="22"/>
        </w:rPr>
        <w:t xml:space="preserve"> (Máximo 2 páginas)</w:t>
      </w:r>
    </w:p>
    <w:p w:rsidR="003D55BB" w:rsidRPr="00BC583A" w:rsidRDefault="003D55BB" w:rsidP="00421B0C">
      <w:pPr>
        <w:numPr>
          <w:ilvl w:val="0"/>
          <w:numId w:val="2"/>
        </w:numPr>
        <w:spacing w:before="240" w:after="24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>Recursos destinados a la ejecución del plan: económicos, personales y materiales.</w:t>
      </w:r>
      <w:r w:rsidR="00B80EB9" w:rsidRPr="00BC583A">
        <w:rPr>
          <w:rFonts w:ascii="Arial" w:hAnsi="Arial" w:cs="Arial"/>
          <w:bCs/>
          <w:sz w:val="22"/>
          <w:szCs w:val="22"/>
        </w:rPr>
        <w:t xml:space="preserve"> (Máximo 2 páginas)</w:t>
      </w:r>
    </w:p>
    <w:p w:rsidR="000B04CE" w:rsidRPr="00BC583A" w:rsidRDefault="003D55BB" w:rsidP="00421B0C">
      <w:pPr>
        <w:numPr>
          <w:ilvl w:val="0"/>
          <w:numId w:val="2"/>
        </w:numPr>
        <w:spacing w:before="240" w:after="24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 xml:space="preserve">Resultados esperados de la contratación del agente de transferencia y valorización y su contribución al Plan. </w:t>
      </w:r>
      <w:r w:rsidR="00B80EB9" w:rsidRPr="00BC583A">
        <w:rPr>
          <w:rFonts w:ascii="Arial" w:hAnsi="Arial" w:cs="Arial"/>
          <w:bCs/>
          <w:sz w:val="22"/>
          <w:szCs w:val="22"/>
        </w:rPr>
        <w:t>(Máximo 2 páginas)</w:t>
      </w:r>
    </w:p>
    <w:p w:rsidR="003D55BB" w:rsidRPr="00BC583A" w:rsidRDefault="003D55BB" w:rsidP="00421B0C">
      <w:pPr>
        <w:numPr>
          <w:ilvl w:val="0"/>
          <w:numId w:val="2"/>
        </w:numPr>
        <w:spacing w:before="240" w:after="24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>Si existe, indicación de la Unidad específica que ofrece servicios de transferencia del conocimiento de carácter transversal</w:t>
      </w:r>
      <w:r w:rsidR="00D960B3" w:rsidRPr="00BC583A">
        <w:rPr>
          <w:rFonts w:ascii="Arial" w:hAnsi="Arial" w:cs="Arial"/>
          <w:bCs/>
          <w:sz w:val="22"/>
          <w:szCs w:val="22"/>
        </w:rPr>
        <w:t>.</w:t>
      </w:r>
      <w:r w:rsidR="00B80EB9" w:rsidRPr="00BC583A">
        <w:rPr>
          <w:rFonts w:ascii="Arial" w:hAnsi="Arial" w:cs="Arial"/>
          <w:bCs/>
          <w:sz w:val="22"/>
          <w:szCs w:val="22"/>
        </w:rPr>
        <w:t xml:space="preserve"> (Máximo 1 página </w:t>
      </w:r>
      <w:r w:rsidR="00D31008">
        <w:rPr>
          <w:rFonts w:ascii="Arial" w:hAnsi="Arial" w:cs="Arial"/>
          <w:bCs/>
          <w:sz w:val="22"/>
          <w:szCs w:val="22"/>
        </w:rPr>
        <w:t xml:space="preserve">por </w:t>
      </w:r>
      <w:r w:rsidR="00B80EB9" w:rsidRPr="00BC583A">
        <w:rPr>
          <w:rFonts w:ascii="Arial" w:hAnsi="Arial" w:cs="Arial"/>
          <w:bCs/>
          <w:sz w:val="22"/>
          <w:szCs w:val="22"/>
        </w:rPr>
        <w:t xml:space="preserve">cada </w:t>
      </w:r>
      <w:proofErr w:type="spellStart"/>
      <w:r w:rsidR="00B80EB9" w:rsidRPr="00BC583A">
        <w:rPr>
          <w:rFonts w:ascii="Arial" w:hAnsi="Arial" w:cs="Arial"/>
          <w:bCs/>
          <w:sz w:val="22"/>
          <w:szCs w:val="22"/>
        </w:rPr>
        <w:t>subapartado</w:t>
      </w:r>
      <w:proofErr w:type="spellEnd"/>
      <w:r w:rsidR="00D31008">
        <w:rPr>
          <w:rFonts w:ascii="Arial" w:hAnsi="Arial" w:cs="Arial"/>
          <w:bCs/>
          <w:sz w:val="22"/>
          <w:szCs w:val="22"/>
        </w:rPr>
        <w:t xml:space="preserve"> indicado en el apartado décimo punto 1.c</w:t>
      </w:r>
      <w:r w:rsidR="00B80EB9" w:rsidRPr="00BC583A">
        <w:rPr>
          <w:rFonts w:ascii="Arial" w:hAnsi="Arial" w:cs="Arial"/>
          <w:bCs/>
          <w:sz w:val="22"/>
          <w:szCs w:val="22"/>
        </w:rPr>
        <w:t>)</w:t>
      </w:r>
      <w:r w:rsidR="00D31008">
        <w:rPr>
          <w:rFonts w:ascii="Arial" w:hAnsi="Arial" w:cs="Arial"/>
          <w:bCs/>
          <w:sz w:val="22"/>
          <w:szCs w:val="22"/>
        </w:rPr>
        <w:t xml:space="preserve"> de la convocatoria)</w:t>
      </w:r>
      <w:r w:rsidRPr="00BC583A">
        <w:rPr>
          <w:rFonts w:ascii="Arial" w:hAnsi="Arial" w:cs="Arial"/>
          <w:bCs/>
          <w:sz w:val="22"/>
          <w:szCs w:val="22"/>
        </w:rPr>
        <w:t xml:space="preserve"> </w:t>
      </w:r>
    </w:p>
    <w:p w:rsidR="003D55BB" w:rsidRPr="00BC583A" w:rsidRDefault="003D55BB" w:rsidP="00421B0C">
      <w:pPr>
        <w:numPr>
          <w:ilvl w:val="0"/>
          <w:numId w:val="2"/>
        </w:numPr>
        <w:spacing w:before="240" w:after="24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C583A">
        <w:rPr>
          <w:rFonts w:ascii="Arial" w:hAnsi="Arial" w:cs="Arial"/>
          <w:bCs/>
          <w:sz w:val="22"/>
          <w:szCs w:val="22"/>
        </w:rPr>
        <w:t xml:space="preserve">Grado de adecuación del Plan de Transferencia y valorización a los objetivos y líneas estratégicas establecidas en el Plan Autonómico de Investigación, Desarrollo y Transferencia de Conocimientos de Aragón y a la Estrategia Aragonesa de Especialización Inteligente (S3 Aragón). </w:t>
      </w:r>
      <w:r w:rsidR="00B80EB9" w:rsidRPr="00BC583A">
        <w:rPr>
          <w:rFonts w:ascii="Arial" w:hAnsi="Arial" w:cs="Arial"/>
          <w:bCs/>
          <w:sz w:val="22"/>
          <w:szCs w:val="22"/>
        </w:rPr>
        <w:t>(Máximo 1 página)</w:t>
      </w:r>
    </w:p>
    <w:p w:rsidR="001A438B" w:rsidRPr="00BC583A" w:rsidRDefault="001A438B" w:rsidP="001A438B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583A">
        <w:rPr>
          <w:rFonts w:ascii="Arial" w:eastAsiaTheme="minorHAnsi" w:hAnsi="Arial" w:cs="Arial"/>
          <w:b/>
          <w:sz w:val="22"/>
          <w:szCs w:val="22"/>
          <w:lang w:eastAsia="en-US"/>
        </w:rPr>
        <w:t>Información básica sobre protección de datos.</w:t>
      </w:r>
    </w:p>
    <w:p w:rsidR="00C14458" w:rsidRPr="00BC583A" w:rsidRDefault="001A438B" w:rsidP="001A4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2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El </w:t>
      </w:r>
      <w:r w:rsidRPr="00BC58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responsable 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de tratar los datos es </w:t>
      </w:r>
      <w:r w:rsidRPr="00BC583A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la Dirección General de Ciencia e Investigación del Departamento de E</w:t>
      </w:r>
      <w:r w:rsidR="00B80EB9" w:rsidRPr="00BC583A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mpleo</w:t>
      </w:r>
      <w:r w:rsidRPr="00BC583A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, Ciencia y Universidades.</w:t>
      </w:r>
    </w:p>
    <w:p w:rsidR="001A438B" w:rsidRPr="00BC583A" w:rsidRDefault="001A438B" w:rsidP="001A4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La </w:t>
      </w:r>
      <w:r w:rsidRPr="00BC58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finalidad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del tratamiento de los datos es la gestión de las subvenciones en materia de investigación y del reconocimiento de grupos de investigación. La </w:t>
      </w:r>
      <w:r w:rsidRPr="00BC58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legitimación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para realizar el tratamiento de datos </w:t>
      </w:r>
      <w:r w:rsidR="00B80EB9" w:rsidRPr="00BC583A">
        <w:rPr>
          <w:rFonts w:ascii="Arial" w:eastAsiaTheme="minorHAnsi" w:hAnsi="Arial" w:cs="Arial"/>
          <w:sz w:val="22"/>
          <w:szCs w:val="22"/>
          <w:lang w:eastAsia="en-US"/>
        </w:rPr>
        <w:t>deriva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80EB9" w:rsidRPr="00BC583A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>el cumplimiento de una obligación legal.</w:t>
      </w:r>
    </w:p>
    <w:p w:rsidR="001A438B" w:rsidRPr="00BC583A" w:rsidRDefault="001A438B" w:rsidP="00B8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2" w:lineRule="auto"/>
        <w:jc w:val="both"/>
        <w:rPr>
          <w:rFonts w:ascii="Arial" w:eastAsiaTheme="minorHAnsi" w:hAnsi="Arial" w:cs="Arial"/>
          <w:color w:val="0070C0"/>
          <w:sz w:val="22"/>
          <w:szCs w:val="22"/>
          <w:lang w:eastAsia="en-US"/>
        </w:rPr>
      </w:pP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No vamos a comunicar tus datos a terceros </w:t>
      </w:r>
      <w:r w:rsidRPr="00BC58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destinatarios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salvo obligación legal.</w:t>
      </w:r>
      <w:r w:rsidR="00B80EB9"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Podrás ejercer tus </w:t>
      </w:r>
      <w:r w:rsidRPr="00BC58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derechos 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>de </w:t>
      </w:r>
      <w:hyperlink r:id="rId7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acceso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>, </w:t>
      </w:r>
      <w:hyperlink r:id="rId8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rectificación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>, </w:t>
      </w:r>
      <w:hyperlink r:id="rId9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supresión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> y </w:t>
      </w:r>
      <w:hyperlink r:id="rId10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portabilidad</w:t>
        </w:r>
        <w:r w:rsidRPr="00BC583A">
          <w:rPr>
            <w:rFonts w:ascii="Arial" w:eastAsiaTheme="minorHAnsi" w:hAnsi="Arial" w:cs="Arial"/>
            <w:color w:val="0563C1"/>
            <w:sz w:val="22"/>
            <w:szCs w:val="22"/>
            <w:u w:val="single"/>
            <w:lang w:eastAsia="en-US"/>
          </w:rPr>
          <w:t> de los datos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o </w:t>
      </w:r>
      <w:r w:rsidRPr="00BC583A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de </w:t>
      </w:r>
      <w:hyperlink r:id="rId11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limitación</w:t>
        </w:r>
        <w:r w:rsidRPr="00BC583A">
          <w:rPr>
            <w:rFonts w:ascii="Arial" w:eastAsiaTheme="minorHAnsi" w:hAnsi="Arial" w:cs="Arial"/>
            <w:color w:val="0563C1"/>
            <w:sz w:val="22"/>
            <w:szCs w:val="22"/>
            <w:u w:val="single"/>
            <w:lang w:eastAsia="en-US"/>
          </w:rPr>
          <w:t> 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>y </w:t>
      </w:r>
      <w:hyperlink r:id="rId12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oposición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> a su tratamiento, así como a </w:t>
      </w:r>
      <w:hyperlink r:id="rId13">
        <w:r w:rsidRPr="00BC583A">
          <w:rPr>
            <w:rFonts w:ascii="Arial" w:eastAsiaTheme="minorHAnsi" w:hAnsi="Arial" w:cs="Arial"/>
            <w:color w:val="0563C1"/>
            <w:sz w:val="22"/>
            <w:szCs w:val="22"/>
            <w:highlight w:val="white"/>
            <w:u w:val="single"/>
            <w:lang w:eastAsia="en-US"/>
          </w:rPr>
          <w:t>no ser objeto de decisiones individuales automatizadas</w:t>
        </w:r>
      </w:hyperlink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   a través de la sede electrónica de la Administración de la Comunidad Autónoma de Aragón en la dirección electrónica </w:t>
      </w:r>
      <w:hyperlink r:id="rId14" w:history="1">
        <w:r w:rsidRPr="00BC583A">
          <w:rPr>
            <w:rFonts w:ascii="Arial" w:eastAsiaTheme="minorHAnsi" w:hAnsi="Arial" w:cs="Arial"/>
            <w:color w:val="0563C1"/>
            <w:sz w:val="22"/>
            <w:szCs w:val="22"/>
            <w:u w:val="single"/>
            <w:lang w:eastAsia="en-US"/>
          </w:rPr>
          <w:t>https://www.aragon.es/tramitador/-/tramite/gestion-de-proteccion-de-datos</w:t>
        </w:r>
      </w:hyperlink>
    </w:p>
    <w:p w:rsidR="001A438B" w:rsidRPr="00BC583A" w:rsidRDefault="001A438B" w:rsidP="00B8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Existe </w:t>
      </w:r>
      <w:r w:rsidRPr="00BC583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información adicional</w:t>
      </w:r>
      <w:r w:rsidRPr="00BC583A">
        <w:rPr>
          <w:rFonts w:ascii="Arial" w:eastAsiaTheme="minorHAnsi" w:hAnsi="Arial" w:cs="Arial"/>
          <w:sz w:val="22"/>
          <w:szCs w:val="22"/>
          <w:lang w:eastAsia="en-US"/>
        </w:rPr>
        <w:t xml:space="preserve"> en el “Registro de Actividades de Tratamiento del Gobierno de Aragón” identificando la actividad 588 </w:t>
      </w:r>
      <w:r w:rsidRPr="00BC583A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“Subvenciones en materia de Investigación e Innovación” </w:t>
      </w:r>
      <w:hyperlink r:id="rId15" w:history="1">
        <w:r w:rsidRPr="00BC583A">
          <w:rPr>
            <w:rFonts w:ascii="Arial" w:eastAsiaTheme="minorHAnsi" w:hAnsi="Arial" w:cs="Arial"/>
            <w:color w:val="0563C1"/>
            <w:sz w:val="22"/>
            <w:szCs w:val="22"/>
            <w:u w:val="single"/>
            <w:shd w:val="clear" w:color="auto" w:fill="FFFFFF"/>
            <w:lang w:eastAsia="en-US"/>
          </w:rPr>
          <w:t>https://protecciondatos.aragon.es/registro-actividades/588</w:t>
        </w:r>
      </w:hyperlink>
    </w:p>
    <w:p w:rsidR="002E26FD" w:rsidRPr="00BC583A" w:rsidRDefault="00EF52EA">
      <w:pPr>
        <w:rPr>
          <w:rFonts w:ascii="Arial" w:hAnsi="Arial" w:cs="Arial"/>
          <w:sz w:val="22"/>
          <w:szCs w:val="22"/>
        </w:rPr>
      </w:pPr>
      <w:r w:rsidRPr="00BC583A">
        <w:rPr>
          <w:rFonts w:ascii="Arial" w:hAnsi="Arial" w:cs="Arial"/>
          <w:sz w:val="22"/>
          <w:szCs w:val="22"/>
        </w:rPr>
        <w:t>A fecha de firma electrónica</w:t>
      </w:r>
      <w:r w:rsidR="00421B0C" w:rsidRPr="00BC583A">
        <w:rPr>
          <w:rFonts w:ascii="Arial" w:hAnsi="Arial" w:cs="Arial"/>
          <w:sz w:val="22"/>
          <w:szCs w:val="22"/>
        </w:rPr>
        <w:t>,</w:t>
      </w:r>
    </w:p>
    <w:p w:rsidR="00421B0C" w:rsidRPr="00BC583A" w:rsidRDefault="00421B0C">
      <w:pPr>
        <w:rPr>
          <w:rFonts w:ascii="Arial" w:hAnsi="Arial" w:cs="Arial"/>
          <w:sz w:val="22"/>
          <w:szCs w:val="22"/>
        </w:rPr>
      </w:pPr>
    </w:p>
    <w:p w:rsidR="00421B0C" w:rsidRDefault="00421B0C">
      <w:pPr>
        <w:rPr>
          <w:rFonts w:ascii="Arial" w:hAnsi="Arial" w:cs="Arial"/>
          <w:sz w:val="22"/>
          <w:szCs w:val="22"/>
        </w:rPr>
      </w:pPr>
    </w:p>
    <w:p w:rsidR="00421B0C" w:rsidRPr="00BC583A" w:rsidRDefault="00421B0C" w:rsidP="00421B0C">
      <w:pPr>
        <w:ind w:left="2124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C583A">
        <w:rPr>
          <w:rFonts w:ascii="Arial" w:hAnsi="Arial" w:cs="Arial"/>
          <w:sz w:val="22"/>
          <w:szCs w:val="22"/>
        </w:rPr>
        <w:t>Firma electrónica</w:t>
      </w:r>
    </w:p>
    <w:sectPr w:rsidR="00421B0C" w:rsidRPr="00BC583A" w:rsidSect="00C14458">
      <w:headerReference w:type="default" r:id="rId16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0" w:rsidRDefault="00213430" w:rsidP="00213430">
      <w:r>
        <w:separator/>
      </w:r>
    </w:p>
  </w:endnote>
  <w:endnote w:type="continuationSeparator" w:id="0">
    <w:p w:rsidR="00213430" w:rsidRDefault="00213430" w:rsidP="0021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0" w:rsidRDefault="00213430" w:rsidP="00213430">
      <w:r>
        <w:separator/>
      </w:r>
    </w:p>
  </w:footnote>
  <w:footnote w:type="continuationSeparator" w:id="0">
    <w:p w:rsidR="00213430" w:rsidRDefault="00213430" w:rsidP="0021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30" w:rsidRPr="00213430" w:rsidRDefault="00213430" w:rsidP="00213430">
    <w:pPr>
      <w:tabs>
        <w:tab w:val="center" w:pos="4252"/>
        <w:tab w:val="right" w:pos="8504"/>
      </w:tabs>
      <w:ind w:left="-426"/>
    </w:pPr>
    <w:r w:rsidRPr="00213430">
      <w:rPr>
        <w:noProof/>
      </w:rPr>
      <w:drawing>
        <wp:inline distT="0" distB="0" distL="0" distR="0">
          <wp:extent cx="1543050" cy="600075"/>
          <wp:effectExtent l="0" t="0" r="0" b="9525"/>
          <wp:docPr id="10" name="Imagen 10" descr="Empleo C y U tie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eo C y U tie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854"/>
    <w:multiLevelType w:val="hybridMultilevel"/>
    <w:tmpl w:val="97ECC280"/>
    <w:lvl w:ilvl="0" w:tplc="495CC59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CE721F0"/>
    <w:multiLevelType w:val="hybridMultilevel"/>
    <w:tmpl w:val="E2928302"/>
    <w:lvl w:ilvl="0" w:tplc="A8A6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75A35"/>
    <w:multiLevelType w:val="hybridMultilevel"/>
    <w:tmpl w:val="65D0330A"/>
    <w:lvl w:ilvl="0" w:tplc="7ADE0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B"/>
    <w:rsid w:val="000B04CE"/>
    <w:rsid w:val="001A438B"/>
    <w:rsid w:val="00213430"/>
    <w:rsid w:val="002A6CED"/>
    <w:rsid w:val="002E26FD"/>
    <w:rsid w:val="003D55BB"/>
    <w:rsid w:val="00421B0C"/>
    <w:rsid w:val="004F490D"/>
    <w:rsid w:val="006E3E59"/>
    <w:rsid w:val="007B174C"/>
    <w:rsid w:val="00910429"/>
    <w:rsid w:val="00956520"/>
    <w:rsid w:val="00963F00"/>
    <w:rsid w:val="009F22B2"/>
    <w:rsid w:val="00AE73E9"/>
    <w:rsid w:val="00B45E71"/>
    <w:rsid w:val="00B80EB9"/>
    <w:rsid w:val="00BC583A"/>
    <w:rsid w:val="00BD2B09"/>
    <w:rsid w:val="00C14458"/>
    <w:rsid w:val="00C455A8"/>
    <w:rsid w:val="00D31008"/>
    <w:rsid w:val="00D960B3"/>
    <w:rsid w:val="00E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F0E6"/>
  <w15:chartTrackingRefBased/>
  <w15:docId w15:val="{96BD3EF0-C4BB-472C-808D-4D7A3F5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3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4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3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4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normal">
    <w:name w:val="Normal Indent"/>
    <w:basedOn w:val="Normal"/>
    <w:uiPriority w:val="99"/>
    <w:semiHidden/>
    <w:unhideWhenUsed/>
    <w:rsid w:val="002134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tecciondatos.aragon.es/registro-actividades/588" TargetMode="Externa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yperlink" Target="https://www.aragon.es/tramitador/-/tramite/gestion-de-proteccion-de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2025-02-14T09:27:00Z</dcterms:created>
  <dcterms:modified xsi:type="dcterms:W3CDTF">2025-02-14T09:29:00Z</dcterms:modified>
</cp:coreProperties>
</file>